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MS UI Gothic"/>
          <w:b/>
          <w:sz w:val="20"/>
        </w:rPr>
      </w:pPr>
    </w:p>
    <w:p>
      <w:pPr>
        <w:pStyle w:val="4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JDBXtgAAAAMAQAADwAAAAAA&#10;AAABACAAAAAiAAAAZHJzL2Rvd25yZXYueG1sUEsBAhQAFAAAAAgAh07iQEjKKOHaAQAAmw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rFonts w:ascii="MS UI Gothic"/>
          <w:b/>
          <w:sz w:val="20"/>
        </w:rPr>
      </w:pPr>
    </w:p>
    <w:p>
      <w:pPr>
        <w:spacing w:before="1"/>
        <w:ind w:left="403" w:right="0" w:firstLine="0"/>
        <w:jc w:val="left"/>
        <w:rPr>
          <w:rFonts w:hint="eastAsia" w:ascii="宋体" w:hAnsi="宋体" w:eastAsia="宋体" w:cs="宋体"/>
          <w:sz w:val="21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RIPA 裂解液(强)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产品编号：</w:t>
      </w:r>
      <w:r>
        <w:rPr>
          <w:rFonts w:ascii="宋体" w:hAnsi="宋体" w:eastAsia="宋体" w:cs="宋体"/>
          <w:sz w:val="24"/>
          <w:szCs w:val="24"/>
        </w:rPr>
        <w:t>RC21237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产品简介：</w:t>
      </w:r>
    </w:p>
    <w:p>
      <w:pPr>
        <w:pStyle w:val="4"/>
        <w:spacing w:line="391" w:lineRule="exact"/>
        <w:ind w:left="209" w:leftChars="95" w:firstLine="630" w:firstLineChars="300"/>
        <w:jc w:val="left"/>
        <w:rPr>
          <w:rFonts w:ascii="宋体" w:hAnsi="宋体" w:eastAsia="宋体" w:cs="宋体"/>
          <w:sz w:val="21"/>
          <w:szCs w:val="21"/>
          <w:lang w:val="zh-CN" w:eastAsia="zh-CN" w:bidi="zh-CN"/>
        </w:rPr>
      </w:pPr>
      <w:r>
        <w:rPr>
          <w:rFonts w:ascii="宋体" w:hAnsi="宋体" w:eastAsia="宋体" w:cs="宋体"/>
          <w:sz w:val="21"/>
          <w:szCs w:val="21"/>
          <w:lang w:val="zh-CN" w:eastAsia="zh-CN" w:bidi="zh-CN"/>
        </w:rPr>
        <w:t>多种成分均可以从细胞中提取总蛋白，例如 Triton、SDS、NP-40 等。RIPA 裂解液（强</w:t>
      </w: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>)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(Enhanced RIPA Lysis Buffer )，是采用一种经典的细胞组织快速裂解，并获得总蛋白的裂解液，其裂解强度大于 NP-40 裂解液、RIPA 裂解液(中)。所获得的蛋白质可以用于 Western， 免疫沉淀(Immunol Precipitation，IP)等。</w:t>
      </w:r>
    </w:p>
    <w:p>
      <w:pPr>
        <w:pStyle w:val="4"/>
        <w:spacing w:line="391" w:lineRule="exact"/>
        <w:ind w:left="209" w:leftChars="95" w:firstLine="630" w:firstLineChars="300"/>
        <w:rPr>
          <w:rFonts w:hint="default" w:ascii="宋体" w:hAnsi="宋体" w:eastAsia="宋体" w:cs="宋体"/>
          <w:sz w:val="21"/>
          <w:szCs w:val="21"/>
          <w:lang w:val="en-US" w:eastAsia="zh-CN" w:bidi="zh-CN"/>
        </w:rPr>
      </w:pPr>
      <w:r>
        <w:rPr>
          <w:rFonts w:ascii="宋体" w:hAnsi="宋体" w:eastAsia="宋体" w:cs="宋体"/>
          <w:sz w:val="21"/>
          <w:szCs w:val="21"/>
          <w:lang w:val="zh-CN" w:eastAsia="zh-CN" w:bidi="zh-CN"/>
        </w:rPr>
        <w:t>Enhanced RIPA Lysis Buffer 主要由 Tris 、NP-40、sodium deoxycholate 等组成， 并含有多种蛋白酶抑制剂成分，可以有效抑制蛋白的降解，并维持原有的蛋白间相互作用。</w:t>
      </w:r>
    </w:p>
    <w:p>
      <w:pPr>
        <w:pStyle w:val="4"/>
        <w:spacing w:line="391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 w:bidi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产品组成：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1"/>
        <w:gridCol w:w="136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4311" w:type="dxa"/>
          </w:tcPr>
          <w:p>
            <w:pP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1905</wp:posOffset>
                      </wp:positionV>
                      <wp:extent cx="2724150" cy="585470"/>
                      <wp:effectExtent l="1270" t="4445" r="17780" b="1968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11555" y="5440045"/>
                                <a:ext cx="2724150" cy="5854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35pt;margin-top:0.15pt;height:46.1pt;width:214.5pt;z-index:251660288;mso-width-relative:page;mso-height-relative:page;" filled="f" stroked="t" coordsize="21600,21600" o:gfxdata="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44farVAAAA&#10;BgEAAA8AAAAAAAAAAQAgAAAAIgAAAGRycy9kb3ducmV2LnhtbFBLAQIUABQAAAAIAIdO4kCy/Ty5&#10;5wEAAJYDAAAOAAAAAAAAAAEAIAAAACQBAABkcnMvZTJvRG9jLnhtbFBLBQYAAAAABgAGAFkBAAB9&#10;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Arial" w:hAnsi="Arial" w:eastAsia="宋体" w:cs="Arial"/>
                <w:b/>
                <w:i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编号</w:t>
            </w:r>
          </w:p>
          <w:p>
            <w:pPr>
              <w:rPr>
                <w:rFonts w:hint="default" w:ascii="Arial" w:hAnsi="Arial" w:eastAsia="宋体" w:cs="Arial"/>
                <w:b/>
                <w:i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1365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Arial" w:hAnsi="Arial" w:eastAsia="宋体" w:cs="Arial"/>
                <w:b/>
                <w:i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Arial" w:hAnsi="Arial" w:eastAsia="宋体" w:cs="Arial"/>
                <w:b/>
                <w:i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RC21237</w:t>
            </w:r>
          </w:p>
        </w:tc>
        <w:tc>
          <w:tcPr>
            <w:tcW w:w="1650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b/>
                <w:i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Storage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31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试剂（</w:t>
            </w:r>
            <w:r>
              <w:rPr>
                <w:rFonts w:hint="eastAsia" w:eastAsia="宋体"/>
                <w:sz w:val="21"/>
                <w:lang w:val="en-US" w:eastAsia="zh-CN"/>
              </w:rPr>
              <w:t>A）：</w:t>
            </w:r>
            <w:r>
              <w:rPr>
                <w:sz w:val="21"/>
              </w:rPr>
              <w:t>Enhanced RIPA Lysis Buffer</w:t>
            </w:r>
          </w:p>
        </w:tc>
        <w:tc>
          <w:tcPr>
            <w:tcW w:w="13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ml</w:t>
            </w:r>
          </w:p>
        </w:tc>
        <w:tc>
          <w:tcPr>
            <w:tcW w:w="1650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sz w:val="21"/>
              </w:rPr>
              <w:t>4℃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1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试剂（</w:t>
            </w:r>
            <w:r>
              <w:rPr>
                <w:rFonts w:hint="eastAsia" w:eastAsia="宋体"/>
                <w:sz w:val="21"/>
                <w:lang w:val="en-US" w:eastAsia="zh-CN"/>
              </w:rPr>
              <w:t>B）：</w:t>
            </w:r>
            <w:r>
              <w:rPr>
                <w:sz w:val="21"/>
              </w:rPr>
              <w:t>PMSF(100mM)</w:t>
            </w:r>
          </w:p>
        </w:tc>
        <w:tc>
          <w:tcPr>
            <w:tcW w:w="13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z w:val="20"/>
              </w:rPr>
              <w:t>1.5ml</w:t>
            </w:r>
          </w:p>
        </w:tc>
        <w:tc>
          <w:tcPr>
            <w:tcW w:w="1650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-20</w:t>
            </w:r>
            <w:r>
              <w:rPr>
                <w:sz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使用说明书</w:t>
            </w:r>
          </w:p>
        </w:tc>
        <w:tc>
          <w:tcPr>
            <w:tcW w:w="3015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rPr>
          <w:rFonts w:hint="eastAsia" w:ascii="Arial" w:hAnsi="Arial" w:eastAsia="宋体" w:cs="Arial"/>
          <w:b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操作步奏</w:t>
      </w:r>
      <w:r>
        <w:rPr>
          <w:rFonts w:hint="eastAsia" w:ascii="宋体" w:hAnsi="宋体" w:eastAsia="宋体" w:cs="宋体"/>
          <w:sz w:val="18"/>
          <w:szCs w:val="18"/>
          <w:lang w:val="en-US" w:eastAsia="zh-CN" w:bidi="zh-CN"/>
        </w:rPr>
        <w:t>(仅供参考</w:t>
      </w: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)：</w:t>
      </w:r>
    </w:p>
    <w:p>
      <w:pPr>
        <w:rPr>
          <w:rFonts w:hint="default" w:ascii="宋体" w:hAnsi="宋体" w:eastAsia="宋体" w:cs="宋体"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>配置含有PMSF的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Enhanced RIPA Lysis Buffer</w:t>
      </w:r>
      <w:r>
        <w:rPr>
          <w:rFonts w:hint="eastAsia" w:ascii="宋体" w:hAnsi="宋体" w:eastAsia="宋体" w:cs="宋体"/>
          <w:sz w:val="21"/>
          <w:szCs w:val="21"/>
          <w:lang w:val="zh-CN" w:eastAsia="zh-CN" w:bidi="zh-CN"/>
        </w:rPr>
        <w:t>：取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Enhanced RIPA Lysis Buffer</w:t>
      </w:r>
      <w:r>
        <w:rPr>
          <w:rFonts w:hint="eastAsia" w:ascii="宋体" w:hAnsi="宋体" w:eastAsia="宋体" w:cs="宋体"/>
          <w:sz w:val="21"/>
          <w:szCs w:val="21"/>
          <w:lang w:val="zh-CN" w:eastAsia="zh-CN" w:bidi="zh-CN"/>
        </w:rPr>
        <w:t>置于室温平衡，加入</w:t>
      </w: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>PMSF，使其终浓度为1mM.临用前配置，不可长期保存。</w:t>
      </w:r>
    </w:p>
    <w:p>
      <w:pPr>
        <w:pStyle w:val="3"/>
        <w:spacing w:line="385" w:lineRule="exact"/>
        <w:ind w:left="0" w:leftChars="0" w:firstLine="0" w:firstLineChars="0"/>
      </w:pPr>
      <w:r>
        <w:t>(一)贴壁培养细胞</w:t>
      </w:r>
    </w:p>
    <w:p>
      <w:pPr>
        <w:pStyle w:val="4"/>
        <w:spacing w:line="391" w:lineRule="exact"/>
        <w:rPr>
          <w:rFonts w:ascii="宋体" w:hAnsi="宋体" w:eastAsia="宋体" w:cs="宋体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>1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、去除贴壁细胞的培养液，用 PBS、NS 或无血清培养液清洗 1 次，低速离心，弃上清，</w:t>
      </w:r>
    </w:p>
    <w:p>
      <w:pPr>
        <w:pStyle w:val="4"/>
        <w:spacing w:line="391" w:lineRule="exact"/>
        <w:ind w:firstLine="420" w:firstLineChars="200"/>
        <w:rPr>
          <w:rFonts w:ascii="宋体" w:hAnsi="宋体" w:eastAsia="宋体" w:cs="宋体"/>
          <w:sz w:val="21"/>
          <w:szCs w:val="21"/>
          <w:lang w:val="zh-CN" w:eastAsia="zh-CN" w:bidi="zh-CN"/>
        </w:rPr>
      </w:pPr>
      <w:r>
        <w:rPr>
          <w:rFonts w:ascii="宋体" w:hAnsi="宋体" w:eastAsia="宋体" w:cs="宋体"/>
          <w:sz w:val="21"/>
          <w:szCs w:val="21"/>
          <w:lang w:val="zh-CN" w:eastAsia="zh-CN" w:bidi="zh-CN"/>
        </w:rPr>
        <w:t>留取沉淀。</w:t>
      </w:r>
    </w:p>
    <w:p>
      <w:pPr>
        <w:pStyle w:val="4"/>
        <w:spacing w:line="391" w:lineRule="exact"/>
        <w:rPr>
          <w:rFonts w:hint="eastAsia" w:ascii="宋体" w:hAnsi="宋体" w:eastAsia="宋体" w:cs="宋体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>2、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6 孔板每孔加入150～250μl</w:t>
      </w: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Lysis Buffer</w:t>
      </w:r>
      <w:r>
        <w:rPr>
          <w:rFonts w:hint="eastAsia" w:ascii="宋体" w:hAnsi="宋体" w:eastAsia="宋体" w:cs="宋体"/>
          <w:sz w:val="21"/>
          <w:szCs w:val="21"/>
          <w:lang w:val="zh-CN" w:eastAsia="zh-CN" w:bidi="zh-CN"/>
        </w:rPr>
        <w:t>。用手指轻弹细胞，使其松散。移液器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移液器轻轻吹打，使裂解液和细胞充分接触。置于冰上或 4℃裂解</w:t>
      </w:r>
      <w:r>
        <w:rPr>
          <w:rFonts w:hint="eastAsia" w:ascii="宋体" w:hAnsi="宋体" w:eastAsia="宋体" w:cs="宋体"/>
          <w:sz w:val="21"/>
          <w:szCs w:val="21"/>
          <w:lang w:val="zh-CN" w:eastAsia="zh-CN" w:bidi="zh-CN"/>
        </w:rPr>
        <w:t>，通常裂解液作用于细胞</w:t>
      </w: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>1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>3s内，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细胞就会被裂解</w:t>
      </w:r>
      <w:r>
        <w:rPr>
          <w:rFonts w:hint="eastAsia" w:ascii="宋体" w:hAnsi="宋体" w:eastAsia="宋体" w:cs="宋体"/>
          <w:sz w:val="21"/>
          <w:szCs w:val="21"/>
          <w:lang w:val="zh-CN" w:eastAsia="zh-CN" w:bidi="zh-CN"/>
        </w:rPr>
        <w:t>。通常 6 孔板每孔细胞加入 150μl 裂解液已经足够，但如果细胞密度非常高可以适当加大裂解液的用量到 200～250μl。</w:t>
      </w:r>
    </w:p>
    <w:p>
      <w:pPr>
        <w:pStyle w:val="4"/>
        <w:spacing w:line="391" w:lineRule="exact"/>
        <w:rPr>
          <w:rFonts w:ascii="宋体" w:hAnsi="宋体" w:eastAsia="宋体" w:cs="宋体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>3、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10000～12000g，4℃离心 5～10min(如无低温离心机，室温离心亦可)，取上清。</w:t>
      </w:r>
    </w:p>
    <w:p>
      <w:pPr>
        <w:pStyle w:val="4"/>
        <w:spacing w:line="391" w:lineRule="exact"/>
        <w:rPr>
          <w:rFonts w:ascii="宋体" w:hAnsi="宋体" w:eastAsia="宋体" w:cs="宋体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>4、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后续的 SDS-PAGE、Western、免疫沉淀和免疫共沉淀等操作。</w:t>
      </w:r>
    </w:p>
    <w:p>
      <w:pPr>
        <w:pStyle w:val="3"/>
        <w:spacing w:before="14"/>
        <w:ind w:left="0" w:leftChars="0" w:firstLine="0" w:firstLineChars="0"/>
      </w:pPr>
      <w:r>
        <w:t>(二)悬浮培养细胞</w:t>
      </w:r>
    </w:p>
    <w:p>
      <w:pPr>
        <w:pStyle w:val="4"/>
        <w:spacing w:line="391" w:lineRule="exact"/>
        <w:rPr>
          <w:rFonts w:hint="eastAsia" w:ascii="宋体" w:hAnsi="宋体" w:eastAsia="宋体" w:cs="宋体"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>1、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低速离心悬浮细胞，弃上清</w:t>
      </w:r>
      <w:r>
        <w:rPr>
          <w:rFonts w:hint="eastAsia" w:ascii="宋体" w:hAnsi="宋体" w:eastAsia="宋体" w:cs="宋体"/>
          <w:sz w:val="21"/>
          <w:szCs w:val="21"/>
          <w:lang w:val="zh-CN" w:eastAsia="zh-CN" w:bidi="zh-CN"/>
        </w:rPr>
        <w:t>，用</w:t>
      </w: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>PBS、NS或无血清培养液清洗1次，离心留取沉淀。</w:t>
      </w:r>
    </w:p>
    <w:p>
      <w:pPr>
        <w:pStyle w:val="4"/>
        <w:spacing w:line="391" w:lineRule="exact"/>
        <w:rPr>
          <w:rFonts w:hint="eastAsia" w:ascii="宋体" w:hAnsi="宋体" w:eastAsia="宋体" w:cs="宋体"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>2、下同贴壁细胞2-4。</w:t>
      </w:r>
    </w:p>
    <w:p>
      <w:pPr>
        <w:pStyle w:val="4"/>
        <w:numPr>
          <w:ilvl w:val="0"/>
          <w:numId w:val="0"/>
        </w:numPr>
        <w:spacing w:line="391" w:lineRule="exact"/>
        <w:ind w:right="0" w:rightChars="0"/>
        <w:rPr>
          <w:rFonts w:hint="default" w:eastAsia="宋体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</w:p>
    <w:p>
      <w:pPr>
        <w:pStyle w:val="3"/>
        <w:numPr>
          <w:ilvl w:val="0"/>
          <w:numId w:val="1"/>
        </w:numPr>
        <w:spacing w:before="11"/>
        <w:ind w:left="0" w:leftChars="0" w:firstLine="0" w:firstLineChars="0"/>
      </w:pPr>
      <w:r>
        <w:t>组织样本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>1、组织剪碎，越小越好</w:t>
      </w:r>
    </w:p>
    <w:p>
      <w:pPr>
        <w:pStyle w:val="4"/>
        <w:spacing w:line="381" w:lineRule="exact"/>
        <w:rPr>
          <w:rFonts w:hint="eastAsia" w:ascii="宋体" w:hAnsi="宋体" w:eastAsia="宋体" w:cs="宋体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 xml:space="preserve">2、放置液氮或超低温冰箱中冷冻 30min，用液氮研磨，尽量控制在 1～2min 之内，以减少蛋白的降解。每20mg 组织加入150～250μl </w:t>
      </w:r>
      <w:r>
        <w:rPr>
          <w:rFonts w:hint="eastAsia" w:ascii="宋体" w:hAnsi="宋体" w:eastAsia="宋体" w:cs="宋体"/>
          <w:sz w:val="21"/>
          <w:szCs w:val="21"/>
          <w:lang w:val="zh-CN" w:eastAsia="zh-CN" w:bidi="zh-CN"/>
        </w:rPr>
        <w:t>Lysis Buffer。冰上或4℃ 裂解 15～30min。</w:t>
      </w:r>
    </w:p>
    <w:p>
      <w:pPr>
        <w:pStyle w:val="4"/>
        <w:spacing w:line="381" w:lineRule="exact"/>
        <w:rPr>
          <w:rFonts w:hint="eastAsia" w:ascii="宋体" w:hAnsi="宋体" w:eastAsia="宋体" w:cs="宋体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 xml:space="preserve">3、亦可按照每20mg 组织加入150～250μl </w:t>
      </w:r>
      <w:r>
        <w:rPr>
          <w:rFonts w:hint="eastAsia" w:ascii="宋体" w:hAnsi="宋体" w:eastAsia="宋体" w:cs="宋体"/>
          <w:sz w:val="21"/>
          <w:szCs w:val="21"/>
          <w:lang w:val="zh-CN" w:eastAsia="zh-CN" w:bidi="zh-CN"/>
        </w:rPr>
        <w:t xml:space="preserve">Lysis Buffer用玻璃匀浆器或组织研磨器匀浆，直至充分裂解，该过程尽量控制在 </w:t>
      </w: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zh-CN" w:eastAsia="zh-CN" w:bidi="zh-CN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>5</w:t>
      </w:r>
      <w:r>
        <w:rPr>
          <w:rFonts w:hint="eastAsia" w:ascii="宋体" w:hAnsi="宋体" w:eastAsia="宋体" w:cs="宋体"/>
          <w:sz w:val="21"/>
          <w:szCs w:val="21"/>
          <w:lang w:val="zh-CN" w:eastAsia="zh-CN" w:bidi="zh-CN"/>
        </w:rPr>
        <w:t>min 之内，以减少蛋白的降解。</w:t>
      </w:r>
    </w:p>
    <w:p>
      <w:pPr>
        <w:pStyle w:val="4"/>
        <w:spacing w:line="381" w:lineRule="exact"/>
        <w:rPr>
          <w:rFonts w:hint="eastAsia" w:ascii="宋体" w:hAnsi="宋体" w:eastAsia="宋体" w:cs="宋体"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>4、下同贴壁细胞3-4。</w:t>
      </w:r>
    </w:p>
    <w:p>
      <w:pPr>
        <w:pStyle w:val="4"/>
        <w:spacing w:line="381" w:lineRule="exact"/>
        <w:rPr>
          <w:rFonts w:hint="eastAsia" w:ascii="宋体" w:hAnsi="宋体" w:eastAsia="宋体" w:cs="宋体"/>
          <w:sz w:val="21"/>
          <w:szCs w:val="21"/>
          <w:lang w:val="en-US" w:eastAsia="zh-CN" w:bidi="zh-CN"/>
        </w:rPr>
      </w:pPr>
    </w:p>
    <w:p>
      <w:pPr>
        <w:pStyle w:val="2"/>
        <w:spacing w:line="441" w:lineRule="exact"/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注意事项：</w:t>
      </w:r>
    </w:p>
    <w:p>
      <w:pPr>
        <w:pStyle w:val="4"/>
        <w:spacing w:line="381" w:lineRule="exact"/>
        <w:rPr>
          <w:rFonts w:hint="eastAsia" w:ascii="宋体" w:hAnsi="宋体" w:eastAsia="宋体" w:cs="宋体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sz w:val="21"/>
          <w:szCs w:val="21"/>
          <w:lang w:val="zh-CN" w:eastAsia="zh-CN" w:bidi="zh-CN"/>
        </w:rPr>
        <w:t>1、去除贴壁细胞的培养液后，如果血清中的蛋白没有干扰，可以不用清洗。</w:t>
      </w:r>
    </w:p>
    <w:p>
      <w:pPr>
        <w:pStyle w:val="4"/>
        <w:spacing w:before="14" w:line="247" w:lineRule="auto"/>
        <w:ind w:right="622"/>
      </w:pPr>
      <w:r>
        <w:rPr>
          <w:rFonts w:hint="eastAsia" w:ascii="宋体" w:hAnsi="宋体" w:eastAsia="宋体" w:cs="宋体"/>
          <w:sz w:val="21"/>
          <w:szCs w:val="21"/>
          <w:lang w:val="zh-CN" w:eastAsia="zh-CN" w:bidi="zh-CN"/>
        </w:rPr>
        <w:t>2、如果裂解不充分可以适当增加裂解液的用量，如果需要高浓度的蛋白样品，可以适当减    少裂解液的用量。</w:t>
      </w:r>
    </w:p>
    <w:p>
      <w:pPr>
        <w:pStyle w:val="4"/>
        <w:spacing w:before="14" w:line="247" w:lineRule="auto"/>
        <w:ind w:right="622"/>
        <w:rPr>
          <w:rFonts w:hint="eastAsia" w:ascii="宋体" w:hAnsi="宋体" w:eastAsia="宋体" w:cs="宋体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sz w:val="21"/>
          <w:szCs w:val="21"/>
          <w:lang w:val="zh-CN" w:eastAsia="zh-CN" w:bidi="zh-CN"/>
        </w:rPr>
        <w:t>3、如果细胞量较多，必需分装成 50～100 万细胞/离心管，然后再裂解。大团的细胞较难裂解充分，而少量的细胞由于裂解液容易和细胞充分接触，相对比较容易裂解充分。</w:t>
      </w:r>
    </w:p>
    <w:p>
      <w:pPr>
        <w:pStyle w:val="4"/>
        <w:spacing w:before="14" w:line="247" w:lineRule="auto"/>
        <w:ind w:right="622"/>
        <w:rPr>
          <w:rFonts w:hint="eastAsia" w:ascii="宋体" w:hAnsi="宋体" w:eastAsia="宋体" w:cs="宋体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sz w:val="21"/>
          <w:szCs w:val="21"/>
          <w:lang w:val="zh-CN" w:eastAsia="zh-CN" w:bidi="zh-CN"/>
        </w:rPr>
        <w:t>4、如果组织样品本身非常细小，可以适当剪切后直接加入裂解液裂解，通过强烈 Vortex 使样品裂解充分。然后同样离心取上清，用于后续实验。直接裂解的优点是比较方便，不必使用匀浆器，缺点是不如使用匀浆器那样裂解得比较充分。</w:t>
      </w:r>
    </w:p>
    <w:p>
      <w:pPr>
        <w:pStyle w:val="4"/>
        <w:spacing w:before="14" w:line="247" w:lineRule="auto"/>
        <w:ind w:right="622"/>
        <w:rPr>
          <w:rFonts w:hint="eastAsia" w:ascii="宋体" w:hAnsi="宋体" w:eastAsia="宋体" w:cs="宋体"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sz w:val="21"/>
          <w:szCs w:val="21"/>
          <w:lang w:val="zh-CN" w:eastAsia="zh-CN" w:bidi="zh-CN"/>
        </w:rPr>
        <w:t>5、Enhanced RIPA Lysis Buffer 含有 Leagene 特殊成分，在低温情况下有可能出现浑浊现象，可 37℃水浴促其溶解，不会影响使用效果；溶解时间不易过长，避免有效成分失效。</w:t>
      </w: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>4度保存即可，长期不用，亦可-20℃保存。</w:t>
      </w:r>
    </w:p>
    <w:p>
      <w:pPr>
        <w:rPr>
          <w:rFonts w:hint="default" w:ascii="宋体" w:hAnsi="宋体" w:eastAsia="宋体" w:cs="宋体"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>6、PMSF溶液，可置4℃保存1～2周，-20℃可保存一年以上，室温放置2天即可能失效。</w:t>
      </w:r>
    </w:p>
    <w:p>
      <w:pPr>
        <w:pStyle w:val="4"/>
        <w:spacing w:line="247" w:lineRule="auto"/>
        <w:ind w:right="574"/>
        <w:rPr>
          <w:rFonts w:hint="eastAsia" w:ascii="宋体" w:hAnsi="宋体" w:eastAsia="宋体" w:cs="宋体"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>7、裂解产物中经常会出现一小团透明胶状物，属正常现象。该透明胶状物为含有基因组DNA 等的复合物。在不检测和基因组 DNA 结合特别紧密的蛋白的情况下，可以直接离心取上清用于后续实验；如果需要检测和基因组结合特别紧密的蛋白，则可以通过超声处理打碎打散该透明胶状物，随后离心取上清用于后续实验。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>8、细胞裂解的操作步骤，应置于冰上或 4℃进行。</w:t>
      </w:r>
    </w:p>
    <w:p/>
    <w:p>
      <w:pPr>
        <w:rPr>
          <w:rFonts w:hint="default" w:ascii="宋体" w:hAnsi="宋体" w:eastAsia="宋体" w:cs="宋体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有效期：</w:t>
      </w: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>12个月有效。4℃运输，-20℃保存（PMSF溶液）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</w:t>
      </w:r>
    </w:p>
    <w:sectPr>
      <w:headerReference r:id="rId3" w:type="default"/>
      <w:pgSz w:w="11900" w:h="16820"/>
      <w:pgMar w:top="1600" w:right="122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114300" distR="114300">
          <wp:extent cx="1750695" cy="717550"/>
          <wp:effectExtent l="0" t="0" r="1905" b="6350"/>
          <wp:docPr id="13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06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503307264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88365"/>
              <wp:effectExtent l="4445" t="4445" r="8890" b="2159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95pt;width:151.95pt;z-index:503307264;mso-width-relative:page;mso-height-relative:page;" fillcolor="#FFFFFF" filled="t" stroked="t" coordsize="21600,21600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yiChdcAAAAIAQAADwAAAAAAAAABACAA&#10;AAAiAAAAZHJzL2Rvd25yZXYueG1sUEsBAhQAFAAAAAgAh07iQOsq4ExHAgAAgwQAAA4AAAAAAAAA&#10;AQAgAAAAJgEAAGRycy9lMm9Eb2MueG1sUEsFBgAAAAAGAAYAWQEAAN8FAAAAAA=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4095C"/>
    <w:multiLevelType w:val="singleLevel"/>
    <w:tmpl w:val="B6F4095C"/>
    <w:lvl w:ilvl="0" w:tentative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51816"/>
    <w:rsid w:val="029D0292"/>
    <w:rsid w:val="03A55FB4"/>
    <w:rsid w:val="08314152"/>
    <w:rsid w:val="08E22FF9"/>
    <w:rsid w:val="094B4511"/>
    <w:rsid w:val="0EF37BC9"/>
    <w:rsid w:val="133270C2"/>
    <w:rsid w:val="13747265"/>
    <w:rsid w:val="17C72D48"/>
    <w:rsid w:val="186C2894"/>
    <w:rsid w:val="1BC52873"/>
    <w:rsid w:val="1C4A5DCF"/>
    <w:rsid w:val="1DE47B23"/>
    <w:rsid w:val="1ECA2316"/>
    <w:rsid w:val="1ED51427"/>
    <w:rsid w:val="202512B9"/>
    <w:rsid w:val="206B29DA"/>
    <w:rsid w:val="26691C6D"/>
    <w:rsid w:val="26E161B3"/>
    <w:rsid w:val="2B0A5988"/>
    <w:rsid w:val="2BDE6C01"/>
    <w:rsid w:val="3098481A"/>
    <w:rsid w:val="32697AD0"/>
    <w:rsid w:val="34A50747"/>
    <w:rsid w:val="383D440E"/>
    <w:rsid w:val="3DCC5A4C"/>
    <w:rsid w:val="41E11C5E"/>
    <w:rsid w:val="420D54F7"/>
    <w:rsid w:val="436A76C0"/>
    <w:rsid w:val="44394635"/>
    <w:rsid w:val="47EA0923"/>
    <w:rsid w:val="4F6010CA"/>
    <w:rsid w:val="52CD01A7"/>
    <w:rsid w:val="5AC853F2"/>
    <w:rsid w:val="60340CB9"/>
    <w:rsid w:val="60B92B56"/>
    <w:rsid w:val="623A6919"/>
    <w:rsid w:val="63FC59EE"/>
    <w:rsid w:val="6D6B48A6"/>
    <w:rsid w:val="6D8E5CCF"/>
    <w:rsid w:val="6FD47DB9"/>
    <w:rsid w:val="73345980"/>
    <w:rsid w:val="79E44FEE"/>
    <w:rsid w:val="7BD1728A"/>
    <w:rsid w:val="7E5E5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40"/>
      <w:outlineLvl w:val="2"/>
    </w:pPr>
    <w:rPr>
      <w:rFonts w:ascii="微软雅黑" w:hAnsi="微软雅黑" w:eastAsia="微软雅黑" w:cs="微软雅黑"/>
      <w:b/>
      <w:bCs/>
      <w:sz w:val="21"/>
      <w:szCs w:val="21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rPr>
      <w:lang w:val="zh-CN" w:eastAsia="zh-CN" w:bidi="zh-CN"/>
    </w:rPr>
  </w:style>
  <w:style w:type="paragraph" w:customStyle="1" w:styleId="15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Administrator</cp:lastModifiedBy>
  <dcterms:modified xsi:type="dcterms:W3CDTF">2020-07-16T00:58:46Z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2052-11.1.0.9828</vt:lpwstr>
  </property>
</Properties>
</file>